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247647" w:rsidRPr="00247647" w:rsidTr="00247647">
        <w:trPr>
          <w:tblCellSpacing w:w="0" w:type="dxa"/>
          <w:jc w:val="center"/>
        </w:trPr>
        <w:tc>
          <w:tcPr>
            <w:tcW w:w="0" w:type="auto"/>
            <w:vAlign w:val="center"/>
            <w:hideMark/>
          </w:tcPr>
          <w:p w:rsidR="00247647" w:rsidRPr="00247647" w:rsidRDefault="00247647" w:rsidP="00247647">
            <w:pPr>
              <w:widowControl/>
              <w:spacing w:line="440" w:lineRule="exact"/>
              <w:ind w:firstLineChars="200" w:firstLine="643"/>
              <w:jc w:val="center"/>
              <w:rPr>
                <w:rFonts w:asciiTheme="minorEastAsia" w:hAnsiTheme="minorEastAsia" w:cs="宋体"/>
                <w:b/>
                <w:kern w:val="0"/>
                <w:sz w:val="32"/>
                <w:szCs w:val="32"/>
              </w:rPr>
            </w:pPr>
            <w:r w:rsidRPr="00247647">
              <w:rPr>
                <w:rFonts w:asciiTheme="minorEastAsia" w:hAnsiTheme="minorEastAsia" w:cs="宋体" w:hint="eastAsia"/>
                <w:b/>
                <w:kern w:val="0"/>
                <w:sz w:val="32"/>
                <w:szCs w:val="32"/>
              </w:rPr>
              <w:t>中华人民共和国学位条例暂行实施办法</w:t>
            </w:r>
          </w:p>
        </w:tc>
      </w:tr>
    </w:tbl>
    <w:p w:rsidR="00247647" w:rsidRPr="00247647" w:rsidRDefault="00247647" w:rsidP="00247647">
      <w:pPr>
        <w:widowControl/>
        <w:spacing w:line="440" w:lineRule="exact"/>
        <w:rPr>
          <w:rFonts w:asciiTheme="minorEastAsia" w:hAnsiTheme="minorEastAsia" w:cs="宋体"/>
          <w:vanish/>
          <w:kern w:val="0"/>
          <w:sz w:val="24"/>
          <w:szCs w:val="24"/>
        </w:rPr>
      </w:pPr>
    </w:p>
    <w:tbl>
      <w:tblPr>
        <w:tblW w:w="5000" w:type="pct"/>
        <w:jc w:val="center"/>
        <w:tblCellSpacing w:w="0" w:type="dxa"/>
        <w:tblCellMar>
          <w:left w:w="0" w:type="dxa"/>
          <w:right w:w="0" w:type="dxa"/>
        </w:tblCellMar>
        <w:tblLook w:val="04A0"/>
      </w:tblPr>
      <w:tblGrid>
        <w:gridCol w:w="8306"/>
      </w:tblGrid>
      <w:tr w:rsidR="00247647" w:rsidRPr="00247647" w:rsidTr="00247647">
        <w:trPr>
          <w:tblCellSpacing w:w="0" w:type="dxa"/>
          <w:jc w:val="center"/>
        </w:trPr>
        <w:tc>
          <w:tcPr>
            <w:tcW w:w="0" w:type="auto"/>
            <w:hideMark/>
          </w:tcPr>
          <w:p w:rsidR="00247647" w:rsidRPr="00247647" w:rsidRDefault="00247647" w:rsidP="00247647">
            <w:pPr>
              <w:widowControl/>
              <w:spacing w:line="440" w:lineRule="exact"/>
              <w:ind w:firstLineChars="200" w:firstLine="480"/>
              <w:jc w:val="center"/>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（1981年5月20日国务院批准实施）</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第一条</w:t>
            </w:r>
            <w:r w:rsidRPr="00247647">
              <w:rPr>
                <w:rFonts w:asciiTheme="minorEastAsia" w:hAnsiTheme="minorEastAsia" w:cs="宋体" w:hint="eastAsia"/>
                <w:kern w:val="0"/>
                <w:sz w:val="24"/>
                <w:szCs w:val="24"/>
              </w:rPr>
              <w:t>根据中华人民共和国学位条例，制定本暂行实施办法。</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第二条</w:t>
            </w:r>
            <w:r w:rsidRPr="00247647">
              <w:rPr>
                <w:rFonts w:asciiTheme="minorEastAsia" w:hAnsiTheme="minorEastAsia" w:cs="宋体" w:hint="eastAsia"/>
                <w:kern w:val="0"/>
                <w:sz w:val="24"/>
                <w:szCs w:val="24"/>
              </w:rPr>
              <w:t>学位按下列学科的门类授予：哲学、经济学、法学、教育学、文学、历史学、理学、工学、农学、医学。</w:t>
            </w:r>
          </w:p>
          <w:p w:rsidR="00247647" w:rsidRPr="00247647" w:rsidRDefault="00247647" w:rsidP="00247647">
            <w:pPr>
              <w:widowControl/>
              <w:spacing w:line="440" w:lineRule="exact"/>
              <w:ind w:firstLineChars="200" w:firstLine="482"/>
              <w:jc w:val="center"/>
              <w:rPr>
                <w:rFonts w:asciiTheme="minorEastAsia" w:hAnsiTheme="minorEastAsia" w:cs="宋体" w:hint="eastAsia"/>
                <w:kern w:val="0"/>
                <w:sz w:val="24"/>
                <w:szCs w:val="24"/>
              </w:rPr>
            </w:pPr>
            <w:r w:rsidRPr="00247647">
              <w:rPr>
                <w:rFonts w:asciiTheme="minorEastAsia" w:hAnsiTheme="minorEastAsia" w:cs="宋体" w:hint="eastAsia"/>
                <w:b/>
                <w:bCs/>
                <w:kern w:val="0"/>
                <w:sz w:val="24"/>
                <w:szCs w:val="24"/>
              </w:rPr>
              <w:t>学士学位</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第三条</w:t>
            </w:r>
            <w:r w:rsidRPr="00247647">
              <w:rPr>
                <w:rFonts w:asciiTheme="minorEastAsia" w:hAnsiTheme="minorEastAsia" w:cs="宋体" w:hint="eastAsia"/>
                <w:kern w:val="0"/>
                <w:sz w:val="24"/>
                <w:szCs w:val="24"/>
              </w:rPr>
              <w:t>学士学位由国务院授权的高等学校授予。</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高等学校本科学生完成教学计划的各项要求，经审核准予毕业，其课程学习和毕业论文（毕业设计或其他毕业实践环节）的成绩，表明确已较好地掌握本门学科的基础理论、专门知识和基本技能，并且有从事科学研究工作或担负专门技术工作的初步能力的，授予学士学位。</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第四条</w:t>
            </w:r>
            <w:r w:rsidRPr="00247647">
              <w:rPr>
                <w:rFonts w:asciiTheme="minorEastAsia" w:hAnsiTheme="minorEastAsia" w:cs="宋体" w:hint="eastAsia"/>
                <w:kern w:val="0"/>
                <w:sz w:val="24"/>
                <w:szCs w:val="24"/>
              </w:rPr>
              <w:t>授予学士学位的高等学校，应当由系逐个审核本科毕业生的成绩和毕业鉴定等材料，对符合本暂行办法第三条及有关规定的，可向学校学位评定委员会提名，列入学士学位获得者的名单。</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非授予学士学位的高等学校，对达到学士学术水平的本科毕业生，应当由系向学校提出名单，经学校同意后，由学校就近向本系统、本地区的授予学士学位的高等学校推荐。授予学士学位的高等学校有关的系，对非授予学士学位的高等学校推荐的本科毕业生进行审查考核，认为符合本暂行办法第三条及有关规定的，可向学校学位评定委员会提名，列入学士学位获得者的名单。</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第五条</w:t>
            </w:r>
            <w:r w:rsidRPr="00247647">
              <w:rPr>
                <w:rFonts w:asciiTheme="minorEastAsia" w:hAnsiTheme="minorEastAsia" w:cs="宋体" w:hint="eastAsia"/>
                <w:kern w:val="0"/>
                <w:sz w:val="24"/>
                <w:szCs w:val="24"/>
              </w:rPr>
              <w:t>学士学位获得者的名单，经授予学士学位的高等学校学位评定委员会审查通过，由授予学士学位的高等学校授予学士学位。</w:t>
            </w:r>
          </w:p>
          <w:p w:rsidR="00247647" w:rsidRPr="00247647" w:rsidRDefault="00247647" w:rsidP="00247647">
            <w:pPr>
              <w:widowControl/>
              <w:spacing w:line="440" w:lineRule="exact"/>
              <w:ind w:firstLineChars="200" w:firstLine="482"/>
              <w:jc w:val="center"/>
              <w:rPr>
                <w:rFonts w:asciiTheme="minorEastAsia" w:hAnsiTheme="minorEastAsia" w:cs="宋体" w:hint="eastAsia"/>
                <w:kern w:val="0"/>
                <w:sz w:val="24"/>
                <w:szCs w:val="24"/>
              </w:rPr>
            </w:pPr>
            <w:r w:rsidRPr="00247647">
              <w:rPr>
                <w:rFonts w:asciiTheme="minorEastAsia" w:hAnsiTheme="minorEastAsia" w:cs="宋体" w:hint="eastAsia"/>
                <w:b/>
                <w:bCs/>
                <w:kern w:val="0"/>
                <w:sz w:val="24"/>
                <w:szCs w:val="24"/>
              </w:rPr>
              <w:t>硕士学位</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第六条</w:t>
            </w:r>
            <w:r w:rsidRPr="00247647">
              <w:rPr>
                <w:rFonts w:asciiTheme="minorEastAsia" w:hAnsiTheme="minorEastAsia" w:cs="宋体" w:hint="eastAsia"/>
                <w:kern w:val="0"/>
                <w:sz w:val="24"/>
                <w:szCs w:val="24"/>
              </w:rPr>
              <w:t>硕士学位由国务院授权的高等学校和科学研究机构授予。</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申请硕士学位人员应当在学位授予单位规定的期限内，向学位授予单位提交申请书和申请硕士学位的学术论文等材料。学位授予单位应当在申请日期截止后两个月内进行审查，决定是否同意申请，并将结果通知申请人及其所在单位。</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非学位授予单位应届毕业的研究生申请时，应当送交本单位关于申请硕士学位的推荐书。</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同等学力人员申请时，应当送交两位副教授、教授或相当职称的专家的推荐书。学位授予单位对未具有大学毕业学历的申请人员，可以在接受申请前，采取</w:t>
            </w:r>
            <w:r w:rsidRPr="00247647">
              <w:rPr>
                <w:rFonts w:asciiTheme="minorEastAsia" w:hAnsiTheme="minorEastAsia" w:cs="宋体" w:hint="eastAsia"/>
                <w:kern w:val="0"/>
                <w:sz w:val="24"/>
                <w:szCs w:val="24"/>
              </w:rPr>
              <w:lastRenderedPageBreak/>
              <w:t>适当方式，考核其某些大学课程。</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申请人员不得同时向两个学位授予单位提出申请。</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第七条　硕士学位的考试课程和要求：</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1．马克思主义理论课。要求掌握马克思主义的基本理论。</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2．基础理论课和专业课，一般为三至四门。要求掌握坚实的基础理论和系统的专门知识。</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3．一门外国语。要求比较熟练地阅读本专业的外文资料。</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学位授予单位研究生的硕士学位课程考试，可按上述的课程要求，结合培养计划安排进行。</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非学位授予单位研究生的硕士学位课程考试，由学位授予单位组织进行。凡经学位授予单位审核，认为其在原单位的课程考试内容和成绩合格的，可以免除部分或全部课程考试。</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同等学力人员的硕士学位课程考试，由学位授予单位组织进行。</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申请硕士学位人员必须通过规定的课程考试，成绩合格，方可参加论文答辩。规定考试的课程中，如有一门不及格，可在半年内申请补考一次，补考不及格的，不能参加论文答辩。</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试行学分制的学位授予单位，应当按上述的课程要求，规定授予硕士学位所应取得的课程学分。申请硕士学位人员必须取得规定的学分后，方可参加论文答辩。</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第八条</w:t>
            </w:r>
            <w:r w:rsidRPr="00247647">
              <w:rPr>
                <w:rFonts w:asciiTheme="minorEastAsia" w:hAnsiTheme="minorEastAsia" w:cs="宋体" w:hint="eastAsia"/>
                <w:kern w:val="0"/>
                <w:sz w:val="24"/>
                <w:szCs w:val="24"/>
              </w:rPr>
              <w:t>硕士学位论文对所研究地课题应当有新的见解，表明作者具有从事科学研究工作或独立担负专门技术工作的能力。</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学位授予单位应当聘请一至二位与论文有关学科的专家评阅论文。评阅人应当对论文写出详细的学术评语，供论文答辩委员会参考。</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硕士学位论文答辫委员会由三至五人组成。成员中一般应当有外单位的专家。论文答辩委员会主席由副教授、教授或相当职称的专家担任。</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论文答辩委员会根据答辩的情况，就是否授予硕士学位作出决议。决议采取不记名投票方式，经全体成员三分之二以上同意，方得通过。决议经论文答辩委员会主席签字后，报送学位评定委员会。会议应当有记录。</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硕士学位论文答辫不合格的，经论文答辩委员会同意，可在一年内修改论文，重新答辩一次。</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第九条</w:t>
            </w:r>
            <w:r w:rsidRPr="00247647">
              <w:rPr>
                <w:rFonts w:asciiTheme="minorEastAsia" w:hAnsiTheme="minorEastAsia" w:cs="宋体" w:hint="eastAsia"/>
                <w:kern w:val="0"/>
                <w:sz w:val="24"/>
                <w:szCs w:val="24"/>
              </w:rPr>
              <w:t>硕士学位论文答辩委员会多数成员如认为申请人的论文已相当于博</w:t>
            </w:r>
            <w:r w:rsidRPr="00247647">
              <w:rPr>
                <w:rFonts w:asciiTheme="minorEastAsia" w:hAnsiTheme="minorEastAsia" w:cs="宋体" w:hint="eastAsia"/>
                <w:kern w:val="0"/>
                <w:sz w:val="24"/>
                <w:szCs w:val="24"/>
              </w:rPr>
              <w:lastRenderedPageBreak/>
              <w:t>士学位的学术水平，除作出授予硕士学位的决议外，可向授予博士学位的单位提出建议，由授予博士学位的单位按本暂行办法博士学位部分中有关规定办理。</w:t>
            </w:r>
          </w:p>
          <w:p w:rsidR="00247647" w:rsidRPr="00247647" w:rsidRDefault="00247647" w:rsidP="00247647">
            <w:pPr>
              <w:widowControl/>
              <w:spacing w:line="440" w:lineRule="exact"/>
              <w:ind w:firstLineChars="200" w:firstLine="482"/>
              <w:jc w:val="center"/>
              <w:rPr>
                <w:rFonts w:asciiTheme="minorEastAsia" w:hAnsiTheme="minorEastAsia" w:cs="宋体" w:hint="eastAsia"/>
                <w:kern w:val="0"/>
                <w:sz w:val="24"/>
                <w:szCs w:val="24"/>
              </w:rPr>
            </w:pPr>
            <w:r w:rsidRPr="00247647">
              <w:rPr>
                <w:rFonts w:asciiTheme="minorEastAsia" w:hAnsiTheme="minorEastAsia" w:cs="宋体" w:hint="eastAsia"/>
                <w:b/>
                <w:bCs/>
                <w:kern w:val="0"/>
                <w:sz w:val="24"/>
                <w:szCs w:val="24"/>
              </w:rPr>
              <w:t>博士学位</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第十条</w:t>
            </w:r>
            <w:r w:rsidRPr="00247647">
              <w:rPr>
                <w:rFonts w:asciiTheme="minorEastAsia" w:hAnsiTheme="minorEastAsia" w:cs="宋体" w:hint="eastAsia"/>
                <w:kern w:val="0"/>
                <w:sz w:val="24"/>
                <w:szCs w:val="24"/>
              </w:rPr>
              <w:t>博士学位由国务院授权的高等学校和科学研究机构授予。</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申请博士学位人员应当在学位授予单位规定的期限内，向学位授予单位提交申请书和申请博士学位的学术论文等材料。学位授予单位应当在申请日期截止后两个月内进行审查，决定是否同意申请，并将结果通知申请人及其所在单位。</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同等学力人员申请时，应当送交两位教授或相当职称的专家的推荐书。学位授予单位对未获得硕士学位的申请人员，可以在接受申请前，采取适当方式，考核其某些硕士学位的基础理论课和专业课。</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申请人员不得同时向两个学位授予单位提出申请。</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第十一条</w:t>
            </w:r>
            <w:r w:rsidRPr="00247647">
              <w:rPr>
                <w:rFonts w:asciiTheme="minorEastAsia" w:hAnsiTheme="minorEastAsia" w:cs="宋体" w:hint="eastAsia"/>
                <w:kern w:val="0"/>
                <w:sz w:val="24"/>
                <w:szCs w:val="24"/>
              </w:rPr>
              <w:t>博士学位的考试课程和要求：</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1．马克思主义理论课。要求较好地掌握马克思主义的基本理论。</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2．基础理论课和专业课。要求掌握坚实宽广的基础理论和系统深入的专门知识。考试范围由学位授予单位的学位评定委员会审定。基础理论课和专业课的考试，由学位授予单位学位评定委员会指定三位专家组成的考试委员会主持，考试委员会主席必须由教授、副教授或相当职称的专家担任。</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3．两门外国语。第一外语要求熟练地阅读本专业的外文资料，并具有一定的写作能力，第二外国语要求有阅读本专业外文资料的初步能力。个别学科、专业，经学位授予单位的学位评定委员会审定，可只考第一外国语。</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攻读博士学位研究生的课程考试．可按上述的课程要求，结合培养计划安排进行。</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第十二条</w:t>
            </w:r>
            <w:r w:rsidRPr="00247647">
              <w:rPr>
                <w:rFonts w:asciiTheme="minorEastAsia" w:hAnsiTheme="minorEastAsia" w:cs="宋体" w:hint="eastAsia"/>
                <w:kern w:val="0"/>
                <w:sz w:val="24"/>
                <w:szCs w:val="24"/>
              </w:rPr>
              <w:t>申请博士学位人员必须通过博士学位的课程考试，成绩合格，方可参加博士学位论文答辩。</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申请博士学位人员在科学或专门技术上有重要著作、发明、发现或发展的，应当向学位授予单位提交有关的出版著作、发明的鉴定或证明书等材料，经两位教授或相当职称的专家推荐，学位授予单位按本暂行办法第十一条审查同意，可以免除部分或全部课程考试。</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第十三条</w:t>
            </w:r>
            <w:r w:rsidRPr="00247647">
              <w:rPr>
                <w:rFonts w:asciiTheme="minorEastAsia" w:hAnsiTheme="minorEastAsia" w:cs="宋体" w:hint="eastAsia"/>
                <w:kern w:val="0"/>
                <w:sz w:val="24"/>
                <w:szCs w:val="24"/>
              </w:rPr>
              <w:t>博士学位论文应当表明作者具有独立从事科学研究工作的能力，并在科学或专门技术上做出创造性的成果。博士学位论文或摘要，应当在答辩前三个月印送有关单位，并经同行评议。</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lastRenderedPageBreak/>
              <w:t>学位授予单位应当聘请两位与论文有关学科的专家评阅论文，其中一位应当是外单位的专家。评阅人应当对论文写出详细的学术评语，供论文答辩委员会参考。</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第十四</w:t>
            </w:r>
            <w:r>
              <w:rPr>
                <w:rFonts w:asciiTheme="minorEastAsia" w:hAnsiTheme="minorEastAsia" w:cs="宋体" w:hint="eastAsia"/>
                <w:kern w:val="0"/>
                <w:sz w:val="24"/>
                <w:szCs w:val="24"/>
              </w:rPr>
              <w:t>条</w:t>
            </w:r>
            <w:r w:rsidRPr="00247647">
              <w:rPr>
                <w:rFonts w:asciiTheme="minorEastAsia" w:hAnsiTheme="minorEastAsia" w:cs="宋体" w:hint="eastAsia"/>
                <w:kern w:val="0"/>
                <w:sz w:val="24"/>
                <w:szCs w:val="24"/>
              </w:rPr>
              <w:t>博士学位论文答辩委员会由五至七人组成。成员的半数以上应当是教授或相当职称的专家。成员中必须包括二至三位外单位的专家。论文答辩委员会主席一般应当由教授或相当职称的专家担任。</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论文答辩委员会根据答辩的情况，就是否授予博士学位作出决议。决议采取不记名投栗方式，经全体成员三分之二以上同意，方得通过。决议经论文答辩委员会主席签字后，报送学位评定委员会。会议应当有记录。</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博士学位的论文答辩一般应当公开举行；已经通过的博士学位论文或摘要应当公开发表（保密专业除外）。</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博士学位论文答辩不合格的，经论文答辩委员会同意，可在两年内修改论文，重新答辩一次。</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第十五条　博士学位论文答辩委员会认为申请人的论文虽未达到博士学位的学术水平，但已达到硕士学位的学术水平，而且申请人尚未获得过该学科硕士学位的，可作出授予硕士学位的决议，报送学位评定委员会。</w:t>
            </w:r>
          </w:p>
          <w:p w:rsidR="00247647" w:rsidRPr="00247647" w:rsidRDefault="00247647" w:rsidP="00247647">
            <w:pPr>
              <w:widowControl/>
              <w:spacing w:line="440" w:lineRule="exact"/>
              <w:ind w:firstLineChars="200" w:firstLine="482"/>
              <w:jc w:val="center"/>
              <w:rPr>
                <w:rFonts w:asciiTheme="minorEastAsia" w:hAnsiTheme="minorEastAsia" w:cs="宋体" w:hint="eastAsia"/>
                <w:kern w:val="0"/>
                <w:sz w:val="24"/>
                <w:szCs w:val="24"/>
              </w:rPr>
            </w:pPr>
            <w:r w:rsidRPr="00247647">
              <w:rPr>
                <w:rFonts w:asciiTheme="minorEastAsia" w:hAnsiTheme="minorEastAsia" w:cs="宋体" w:hint="eastAsia"/>
                <w:b/>
                <w:bCs/>
                <w:kern w:val="0"/>
                <w:sz w:val="24"/>
                <w:szCs w:val="24"/>
              </w:rPr>
              <w:t xml:space="preserve">名誉博士学位 </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第十六条</w:t>
            </w:r>
            <w:r w:rsidRPr="00247647">
              <w:rPr>
                <w:rFonts w:asciiTheme="minorEastAsia" w:hAnsiTheme="minorEastAsia" w:cs="宋体" w:hint="eastAsia"/>
                <w:kern w:val="0"/>
                <w:sz w:val="24"/>
                <w:szCs w:val="24"/>
              </w:rPr>
              <w:t>名誉博士学位由国务院授权授予博士学位的单位授予。</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第十七条</w:t>
            </w:r>
            <w:r w:rsidRPr="00247647">
              <w:rPr>
                <w:rFonts w:asciiTheme="minorEastAsia" w:hAnsiTheme="minorEastAsia" w:cs="宋体" w:hint="eastAsia"/>
                <w:kern w:val="0"/>
                <w:sz w:val="24"/>
                <w:szCs w:val="24"/>
              </w:rPr>
              <w:t>授予名誉博士学位须经学位授予单位的学位评定委员会讨论通过，由学位授予单位报国务院学位委员会批准后授予。</w:t>
            </w:r>
          </w:p>
          <w:p w:rsidR="00247647" w:rsidRPr="00247647" w:rsidRDefault="00247647" w:rsidP="00247647">
            <w:pPr>
              <w:widowControl/>
              <w:spacing w:line="440" w:lineRule="exact"/>
              <w:ind w:firstLineChars="200" w:firstLine="482"/>
              <w:jc w:val="center"/>
              <w:rPr>
                <w:rFonts w:asciiTheme="minorEastAsia" w:hAnsiTheme="minorEastAsia" w:cs="宋体" w:hint="eastAsia"/>
                <w:kern w:val="0"/>
                <w:sz w:val="24"/>
                <w:szCs w:val="24"/>
              </w:rPr>
            </w:pPr>
            <w:r w:rsidRPr="00247647">
              <w:rPr>
                <w:rFonts w:asciiTheme="minorEastAsia" w:hAnsiTheme="minorEastAsia" w:cs="宋体" w:hint="eastAsia"/>
                <w:b/>
                <w:bCs/>
                <w:kern w:val="0"/>
                <w:sz w:val="24"/>
                <w:szCs w:val="24"/>
              </w:rPr>
              <w:t xml:space="preserve">学位评定委员会 </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第十八条</w:t>
            </w:r>
            <w:r w:rsidRPr="00247647">
              <w:rPr>
                <w:rFonts w:asciiTheme="minorEastAsia" w:hAnsiTheme="minorEastAsia" w:cs="宋体" w:hint="eastAsia"/>
                <w:kern w:val="0"/>
                <w:sz w:val="24"/>
                <w:szCs w:val="24"/>
              </w:rPr>
              <w:t xml:space="preserve">学位授予单位的学位评定委员会根据国务院批准的授予学位的权限．分别履行以下职责： </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（一）审查通过接受申请硕士学位和博士学位的人员名单；</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 xml:space="preserve">（二）确定硕士学位的考试科目、门数和博士学位基础理论课和专业课的考试范围；审批主考人和论文答辩委员会成员名单， </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（三）通过学士学位获得者的名单；</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（四）作出授予硕士学位的决定；</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（五）审批申请博士学位人员免除部分或全部课程考试的名单；</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（六）作出授予博士学位的决定。</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（七）通过授予名誉博士学位的人员名单，</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lastRenderedPageBreak/>
              <w:t>（八）作出撤销违反规定而授予学位的决定；</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（九）研究和处理授予学位的争议和其他事项。</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第十九条</w:t>
            </w:r>
            <w:r w:rsidRPr="00247647">
              <w:rPr>
                <w:rFonts w:asciiTheme="minorEastAsia" w:hAnsiTheme="minorEastAsia" w:cs="宋体" w:hint="eastAsia"/>
                <w:kern w:val="0"/>
                <w:sz w:val="24"/>
                <w:szCs w:val="24"/>
              </w:rPr>
              <w:t>学位授予单位的学位评定委员会由九至二十五人组成，任期二至三年。成员应当包括学位授予单位主要负责人和教学、研究人员。</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授予学士学位的高等学校，参加学位评定委员会的教学人员应当从本校讲师以上教师中遴选。授予学士学位、硕士学位和博士学位的单位，参加学位评定委员会的教学、研究人员主要应当从本单位副教授、教授或相当职称的专家中遴选。授予博士学位的单位，学位评定委员会中至少应当有半数以上的教授或相当职称的专家。</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学位评定委员会主席由学位授予单位具有教授、副教授或相当职称的主要负责人（高等学校校长，主管教学、科学研究和研究生工作的副校长，或科学研究机构相当职称的人员）担任。</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学位评定委员会可以按学位的学科门类，设置若干分委员会。各由七至十五人组成，任期二至三年。分委员会主席必须由学位评定委员会委员担任。分委员会协助学位评定委员会工作。学位评定委员会成员名单，应当由各学位授予单位报主管部门批准，主管部门转报国务院学位委员会备案。</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学位评定委员会可根据需要，配备必要的专职或兼职的工作人员，处理日常工作。</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第二十条</w:t>
            </w:r>
            <w:r w:rsidRPr="00247647">
              <w:rPr>
                <w:rFonts w:asciiTheme="minorEastAsia" w:hAnsiTheme="minorEastAsia" w:cs="宋体" w:hint="eastAsia"/>
                <w:kern w:val="0"/>
                <w:sz w:val="24"/>
                <w:szCs w:val="24"/>
              </w:rPr>
              <w:t>学位授予单位每年应当将授予学士学位的人数、授予硕士学位和博士学位的名单及有关材料，分别报主管部门和国务院学位委员会备案。</w:t>
            </w:r>
          </w:p>
          <w:p w:rsidR="00247647" w:rsidRPr="00247647" w:rsidRDefault="00247647" w:rsidP="00247647">
            <w:pPr>
              <w:widowControl/>
              <w:spacing w:line="440" w:lineRule="exact"/>
              <w:ind w:firstLineChars="200" w:firstLine="482"/>
              <w:jc w:val="center"/>
              <w:rPr>
                <w:rFonts w:asciiTheme="minorEastAsia" w:hAnsiTheme="minorEastAsia" w:cs="宋体" w:hint="eastAsia"/>
                <w:kern w:val="0"/>
                <w:sz w:val="24"/>
                <w:szCs w:val="24"/>
              </w:rPr>
            </w:pPr>
            <w:r w:rsidRPr="00247647">
              <w:rPr>
                <w:rFonts w:asciiTheme="minorEastAsia" w:hAnsiTheme="minorEastAsia" w:cs="宋体" w:hint="eastAsia"/>
                <w:b/>
                <w:bCs/>
                <w:kern w:val="0"/>
                <w:sz w:val="24"/>
                <w:szCs w:val="24"/>
              </w:rPr>
              <w:t>其他规定</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第二十一条　在我国学习的外国留学生申请学士学位，参照本暂行办法第三条及有关规定办理。</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sidRPr="00247647">
              <w:rPr>
                <w:rFonts w:asciiTheme="minorEastAsia" w:hAnsiTheme="minorEastAsia" w:cs="宋体" w:hint="eastAsia"/>
                <w:kern w:val="0"/>
                <w:sz w:val="24"/>
                <w:szCs w:val="24"/>
              </w:rPr>
              <w:t>在我国学习的外国留学生和从事研究或教学工作的外国学者申请硕士学位或博上学位，参照本暂行办法的有关规定办理。</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第二十二条</w:t>
            </w:r>
            <w:r w:rsidRPr="00247647">
              <w:rPr>
                <w:rFonts w:asciiTheme="minorEastAsia" w:hAnsiTheme="minorEastAsia" w:cs="宋体" w:hint="eastAsia"/>
                <w:kern w:val="0"/>
                <w:sz w:val="24"/>
                <w:szCs w:val="24"/>
              </w:rPr>
              <w:t>学士学位的证书格式．由教育部制定。硕士学位和博士学位的证书格式，由国务院学位委员会制定。学位获得者的学位证书，由学位授予单位发给。</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第二十三条</w:t>
            </w:r>
            <w:r w:rsidRPr="00247647">
              <w:rPr>
                <w:rFonts w:asciiTheme="minorEastAsia" w:hAnsiTheme="minorEastAsia" w:cs="宋体" w:hint="eastAsia"/>
                <w:kern w:val="0"/>
                <w:sz w:val="24"/>
                <w:szCs w:val="24"/>
              </w:rPr>
              <w:t>已经通过的硕士学位和博士学位的论文，应当交存学位授予单位图书馆一份，已经通过的博士学位论文，还应当交存北京图书馆和有关的专业图书馆各一份。</w:t>
            </w:r>
          </w:p>
          <w:p w:rsidR="00247647" w:rsidRPr="00247647" w:rsidRDefault="00247647" w:rsidP="00247647">
            <w:pPr>
              <w:widowControl/>
              <w:spacing w:line="440" w:lineRule="exact"/>
              <w:ind w:firstLineChars="200" w:firstLine="48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lastRenderedPageBreak/>
              <w:t>第二十四条</w:t>
            </w:r>
            <w:r w:rsidRPr="00247647">
              <w:rPr>
                <w:rFonts w:asciiTheme="minorEastAsia" w:hAnsiTheme="minorEastAsia" w:cs="宋体" w:hint="eastAsia"/>
                <w:kern w:val="0"/>
                <w:sz w:val="24"/>
                <w:szCs w:val="24"/>
              </w:rPr>
              <w:t>在职人员申请硕士学位或博士学位，经学位授予单位审核同意参加课程考试和论文答辩后，准备参加考试或答辩，可享有不超过两个月的假期。</w:t>
            </w:r>
          </w:p>
          <w:p w:rsidR="00247647" w:rsidRPr="00247647" w:rsidRDefault="00247647" w:rsidP="00247647">
            <w:pPr>
              <w:widowControl/>
              <w:spacing w:line="440" w:lineRule="exact"/>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第二十五条</w:t>
            </w:r>
            <w:r w:rsidRPr="00247647">
              <w:rPr>
                <w:rFonts w:asciiTheme="minorEastAsia" w:hAnsiTheme="minorEastAsia" w:cs="宋体" w:hint="eastAsia"/>
                <w:kern w:val="0"/>
                <w:sz w:val="24"/>
                <w:szCs w:val="24"/>
              </w:rPr>
              <w:t>学位授予单位可根据本暂行实施办法，制定本单位授予学位的工作细则。</w:t>
            </w:r>
          </w:p>
        </w:tc>
      </w:tr>
    </w:tbl>
    <w:p w:rsidR="00AB2CC6" w:rsidRPr="00247647" w:rsidRDefault="00AB2CC6" w:rsidP="00247647">
      <w:pPr>
        <w:spacing w:line="440" w:lineRule="exact"/>
        <w:ind w:firstLineChars="200" w:firstLine="480"/>
        <w:rPr>
          <w:rFonts w:asciiTheme="minorEastAsia" w:hAnsiTheme="minorEastAsia"/>
          <w:sz w:val="24"/>
          <w:szCs w:val="24"/>
        </w:rPr>
      </w:pPr>
    </w:p>
    <w:sectPr w:rsidR="00AB2CC6" w:rsidRPr="00247647" w:rsidSect="00052E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F2" w:rsidRDefault="00E060F2" w:rsidP="00895863">
      <w:r>
        <w:separator/>
      </w:r>
    </w:p>
  </w:endnote>
  <w:endnote w:type="continuationSeparator" w:id="1">
    <w:p w:rsidR="00E060F2" w:rsidRDefault="00E060F2" w:rsidP="00895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F2" w:rsidRDefault="00E060F2" w:rsidP="00895863">
      <w:r>
        <w:separator/>
      </w:r>
    </w:p>
  </w:footnote>
  <w:footnote w:type="continuationSeparator" w:id="1">
    <w:p w:rsidR="00E060F2" w:rsidRDefault="00E060F2" w:rsidP="00895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F7FAB"/>
    <w:multiLevelType w:val="hybridMultilevel"/>
    <w:tmpl w:val="C8EEE8D0"/>
    <w:lvl w:ilvl="0" w:tplc="7E0C2CEC">
      <w:start w:val="1"/>
      <w:numFmt w:val="japaneseCounting"/>
      <w:lvlText w:val="第%1章"/>
      <w:lvlJc w:val="left"/>
      <w:pPr>
        <w:ind w:left="765" w:hanging="76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F41B36"/>
    <w:multiLevelType w:val="hybridMultilevel"/>
    <w:tmpl w:val="65AE4356"/>
    <w:lvl w:ilvl="0" w:tplc="5EB25C4C">
      <w:start w:val="1"/>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863"/>
    <w:rsid w:val="00052E90"/>
    <w:rsid w:val="000748E7"/>
    <w:rsid w:val="0008731E"/>
    <w:rsid w:val="001A18B2"/>
    <w:rsid w:val="00247647"/>
    <w:rsid w:val="00805956"/>
    <w:rsid w:val="00892555"/>
    <w:rsid w:val="00895863"/>
    <w:rsid w:val="00A50834"/>
    <w:rsid w:val="00AB2CC6"/>
    <w:rsid w:val="00E060F2"/>
    <w:rsid w:val="00FB2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90"/>
    <w:pPr>
      <w:widowControl w:val="0"/>
      <w:jc w:val="both"/>
    </w:pPr>
  </w:style>
  <w:style w:type="paragraph" w:styleId="1">
    <w:name w:val="heading 1"/>
    <w:basedOn w:val="a"/>
    <w:link w:val="1Char"/>
    <w:uiPriority w:val="9"/>
    <w:qFormat/>
    <w:rsid w:val="0089586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5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5863"/>
    <w:rPr>
      <w:sz w:val="18"/>
      <w:szCs w:val="18"/>
    </w:rPr>
  </w:style>
  <w:style w:type="paragraph" w:styleId="a4">
    <w:name w:val="footer"/>
    <w:basedOn w:val="a"/>
    <w:link w:val="Char0"/>
    <w:uiPriority w:val="99"/>
    <w:semiHidden/>
    <w:unhideWhenUsed/>
    <w:rsid w:val="008958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5863"/>
    <w:rPr>
      <w:sz w:val="18"/>
      <w:szCs w:val="18"/>
    </w:rPr>
  </w:style>
  <w:style w:type="character" w:customStyle="1" w:styleId="1Char">
    <w:name w:val="标题 1 Char"/>
    <w:basedOn w:val="a0"/>
    <w:link w:val="1"/>
    <w:uiPriority w:val="9"/>
    <w:rsid w:val="00895863"/>
    <w:rPr>
      <w:rFonts w:ascii="宋体" w:eastAsia="宋体" w:hAnsi="宋体" w:cs="宋体"/>
      <w:b/>
      <w:bCs/>
      <w:kern w:val="36"/>
      <w:sz w:val="48"/>
      <w:szCs w:val="48"/>
    </w:rPr>
  </w:style>
  <w:style w:type="paragraph" w:styleId="a5">
    <w:name w:val="Normal (Web)"/>
    <w:basedOn w:val="a"/>
    <w:uiPriority w:val="99"/>
    <w:semiHidden/>
    <w:unhideWhenUsed/>
    <w:rsid w:val="008958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95863"/>
    <w:rPr>
      <w:b/>
      <w:bCs/>
    </w:rPr>
  </w:style>
  <w:style w:type="paragraph" w:styleId="a7">
    <w:name w:val="List Paragraph"/>
    <w:basedOn w:val="a"/>
    <w:uiPriority w:val="34"/>
    <w:qFormat/>
    <w:rsid w:val="0008731E"/>
    <w:pPr>
      <w:ind w:firstLineChars="200" w:firstLine="420"/>
    </w:pPr>
  </w:style>
</w:styles>
</file>

<file path=word/webSettings.xml><?xml version="1.0" encoding="utf-8"?>
<w:webSettings xmlns:r="http://schemas.openxmlformats.org/officeDocument/2006/relationships" xmlns:w="http://schemas.openxmlformats.org/wordprocessingml/2006/main">
  <w:divs>
    <w:div w:id="1225943564">
      <w:bodyDiv w:val="1"/>
      <w:marLeft w:val="0"/>
      <w:marRight w:val="0"/>
      <w:marTop w:val="0"/>
      <w:marBottom w:val="0"/>
      <w:divBdr>
        <w:top w:val="none" w:sz="0" w:space="0" w:color="auto"/>
        <w:left w:val="none" w:sz="0" w:space="0" w:color="auto"/>
        <w:bottom w:val="none" w:sz="0" w:space="0" w:color="auto"/>
        <w:right w:val="none" w:sz="0" w:space="0" w:color="auto"/>
      </w:divBdr>
      <w:divsChild>
        <w:div w:id="168106291">
          <w:marLeft w:val="0"/>
          <w:marRight w:val="0"/>
          <w:marTop w:val="0"/>
          <w:marBottom w:val="0"/>
          <w:divBdr>
            <w:top w:val="none" w:sz="0" w:space="0" w:color="auto"/>
            <w:left w:val="none" w:sz="0" w:space="0" w:color="auto"/>
            <w:bottom w:val="none" w:sz="0" w:space="0" w:color="auto"/>
            <w:right w:val="none" w:sz="0" w:space="0" w:color="auto"/>
          </w:divBdr>
          <w:divsChild>
            <w:div w:id="1818380670">
              <w:marLeft w:val="0"/>
              <w:marRight w:val="0"/>
              <w:marTop w:val="0"/>
              <w:marBottom w:val="0"/>
              <w:divBdr>
                <w:top w:val="single" w:sz="6" w:space="31" w:color="BCBCBC"/>
                <w:left w:val="single" w:sz="6" w:space="31" w:color="BCBCBC"/>
                <w:bottom w:val="single" w:sz="6" w:space="14" w:color="BCBCBC"/>
                <w:right w:val="single" w:sz="6" w:space="31" w:color="BCBCBC"/>
              </w:divBdr>
              <w:divsChild>
                <w:div w:id="255290979">
                  <w:marLeft w:val="0"/>
                  <w:marRight w:val="0"/>
                  <w:marTop w:val="0"/>
                  <w:marBottom w:val="0"/>
                  <w:divBdr>
                    <w:top w:val="none" w:sz="0" w:space="0" w:color="auto"/>
                    <w:left w:val="none" w:sz="0" w:space="0" w:color="auto"/>
                    <w:bottom w:val="none" w:sz="0" w:space="0" w:color="auto"/>
                    <w:right w:val="none" w:sz="0" w:space="0" w:color="auto"/>
                  </w:divBdr>
                  <w:divsChild>
                    <w:div w:id="352078066">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 w:id="1345747087">
      <w:bodyDiv w:val="1"/>
      <w:marLeft w:val="0"/>
      <w:marRight w:val="0"/>
      <w:marTop w:val="0"/>
      <w:marBottom w:val="0"/>
      <w:divBdr>
        <w:top w:val="none" w:sz="0" w:space="0" w:color="auto"/>
        <w:left w:val="none" w:sz="0" w:space="0" w:color="auto"/>
        <w:bottom w:val="none" w:sz="0" w:space="0" w:color="auto"/>
        <w:right w:val="none" w:sz="0" w:space="0" w:color="auto"/>
      </w:divBdr>
      <w:divsChild>
        <w:div w:id="875119196">
          <w:marLeft w:val="0"/>
          <w:marRight w:val="0"/>
          <w:marTop w:val="0"/>
          <w:marBottom w:val="0"/>
          <w:divBdr>
            <w:top w:val="none" w:sz="0" w:space="0" w:color="auto"/>
            <w:left w:val="none" w:sz="0" w:space="0" w:color="auto"/>
            <w:bottom w:val="none" w:sz="0" w:space="0" w:color="auto"/>
            <w:right w:val="none" w:sz="0" w:space="0" w:color="auto"/>
          </w:divBdr>
          <w:divsChild>
            <w:div w:id="1467964887">
              <w:marLeft w:val="0"/>
              <w:marRight w:val="0"/>
              <w:marTop w:val="0"/>
              <w:marBottom w:val="0"/>
              <w:divBdr>
                <w:top w:val="none" w:sz="0" w:space="0" w:color="auto"/>
                <w:left w:val="none" w:sz="0" w:space="0" w:color="auto"/>
                <w:bottom w:val="none" w:sz="0" w:space="0" w:color="auto"/>
                <w:right w:val="none" w:sz="0" w:space="0" w:color="auto"/>
              </w:divBdr>
              <w:divsChild>
                <w:div w:id="1810787121">
                  <w:marLeft w:val="0"/>
                  <w:marRight w:val="0"/>
                  <w:marTop w:val="0"/>
                  <w:marBottom w:val="0"/>
                  <w:divBdr>
                    <w:top w:val="none" w:sz="0" w:space="0" w:color="auto"/>
                    <w:left w:val="none" w:sz="0" w:space="0" w:color="auto"/>
                    <w:bottom w:val="none" w:sz="0" w:space="0" w:color="auto"/>
                    <w:right w:val="none" w:sz="0" w:space="0" w:color="auto"/>
                  </w:divBdr>
                  <w:divsChild>
                    <w:div w:id="12793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624</Words>
  <Characters>3561</Characters>
  <Application>Microsoft Office Word</Application>
  <DocSecurity>0</DocSecurity>
  <Lines>29</Lines>
  <Paragraphs>8</Paragraphs>
  <ScaleCrop>false</ScaleCrop>
  <Company>Microsoft</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2017-11-28T13:36:00Z</dcterms:created>
  <dcterms:modified xsi:type="dcterms:W3CDTF">2017-11-28T13:36:00Z</dcterms:modified>
</cp:coreProperties>
</file>